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9DAF" w14:textId="77777777" w:rsidR="008C5E11" w:rsidRPr="008C5E11" w:rsidRDefault="008C5E11" w:rsidP="00A70E89">
      <w:pPr>
        <w:pStyle w:val="SDNHOCText"/>
        <w:rPr>
          <w:rFonts w:ascii="Calibri Light" w:hAnsi="Calibri Light" w:cs="Calibri Light"/>
          <w:color w:val="CB5C30"/>
        </w:rPr>
      </w:pPr>
      <w:r w:rsidRPr="008C5E11">
        <w:rPr>
          <w:rFonts w:ascii="Calibri Light" w:hAnsi="Calibri Light" w:cs="Calibri Light"/>
          <w:color w:val="CB5C30"/>
          <w:spacing w:val="20"/>
          <w:sz w:val="52"/>
          <w:lang w:val="en"/>
        </w:rPr>
        <w:t>HOMEBUYER ESSENTIALS</w:t>
      </w:r>
      <w:r w:rsidRPr="008C5E11">
        <w:rPr>
          <w:rFonts w:ascii="Calibri Light" w:hAnsi="Calibri Light" w:cs="Calibri Light"/>
          <w:color w:val="CB5C30"/>
        </w:rPr>
        <w:t xml:space="preserve"> </w:t>
      </w:r>
    </w:p>
    <w:p w14:paraId="1DD18E31" w14:textId="131DD434" w:rsidR="008C5E11" w:rsidRPr="008C5E11" w:rsidRDefault="008C5E11" w:rsidP="008C5E11">
      <w:pPr>
        <w:pStyle w:val="SDNHOCText"/>
      </w:pPr>
      <w:r w:rsidRPr="008C5E11">
        <w:t>This is a customizable tool designed to adapt to your unique community.</w:t>
      </w:r>
      <w:r>
        <w:t xml:space="preserve"> Answers are notated in </w:t>
      </w:r>
      <w:r w:rsidRPr="008C5E11">
        <w:rPr>
          <w:b/>
          <w:bCs/>
          <w:color w:val="CB5C30"/>
        </w:rPr>
        <w:t>orange bold</w:t>
      </w:r>
      <w:r>
        <w:t xml:space="preserve"> text. </w:t>
      </w:r>
      <w:r w:rsidRPr="008C5E11">
        <w:t xml:space="preserve"> </w:t>
      </w:r>
    </w:p>
    <w:p w14:paraId="00764365" w14:textId="77777777" w:rsidR="008C5E11" w:rsidRDefault="008C5E11" w:rsidP="00A70E89">
      <w:pPr>
        <w:pStyle w:val="SDNHOCText"/>
        <w:rPr>
          <w:b/>
          <w:color w:val="CB5C30"/>
        </w:rPr>
      </w:pPr>
    </w:p>
    <w:p w14:paraId="58732E5A" w14:textId="77777777" w:rsidR="00691A99" w:rsidRDefault="00691A99" w:rsidP="00691A99">
      <w:pPr>
        <w:pStyle w:val="SDNHOCText"/>
      </w:pPr>
    </w:p>
    <w:p w14:paraId="55C60A83" w14:textId="77777777" w:rsidR="00691A99" w:rsidRDefault="00691A99" w:rsidP="00691A99">
      <w:pPr>
        <w:pStyle w:val="LightHeader"/>
      </w:pPr>
      <w:r>
        <w:t>Debt to Income</w:t>
      </w:r>
    </w:p>
    <w:p w14:paraId="298E18EF" w14:textId="77777777" w:rsidR="00691A99" w:rsidRDefault="00691A99" w:rsidP="00691A99">
      <w:pPr>
        <w:pStyle w:val="SDNHOCText"/>
      </w:pPr>
      <w:r>
        <w:t xml:space="preserve">1. Debt to Income (DTI) is </w:t>
      </w:r>
    </w:p>
    <w:p w14:paraId="4B5F5E64" w14:textId="77777777" w:rsidR="00691A99" w:rsidRDefault="00691A99" w:rsidP="00691A99">
      <w:pPr>
        <w:pStyle w:val="SDNHOCText"/>
        <w:ind w:left="288"/>
      </w:pPr>
      <w:r>
        <w:t>A. Debt × Income</w:t>
      </w:r>
    </w:p>
    <w:p w14:paraId="24B50CCE" w14:textId="77777777" w:rsidR="00691A99" w:rsidRDefault="00691A99" w:rsidP="00691A99">
      <w:pPr>
        <w:pStyle w:val="SDNHOCText"/>
        <w:ind w:left="288"/>
      </w:pPr>
      <w:r>
        <w:t>B. Income ÷ Debt</w:t>
      </w:r>
    </w:p>
    <w:p w14:paraId="50B8F295" w14:textId="77777777" w:rsidR="00691A99" w:rsidRDefault="00691A99" w:rsidP="00691A99">
      <w:pPr>
        <w:pStyle w:val="SDNHOCText"/>
        <w:ind w:left="288"/>
      </w:pPr>
      <w:r>
        <w:t>C. Debt × Income</w:t>
      </w:r>
    </w:p>
    <w:p w14:paraId="623F1D5C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Debt ÷ Income</w:t>
      </w:r>
    </w:p>
    <w:p w14:paraId="2A564D75" w14:textId="77777777" w:rsidR="00691A99" w:rsidRDefault="00691A99" w:rsidP="00691A99">
      <w:pPr>
        <w:pStyle w:val="SDNHOCText"/>
      </w:pPr>
    </w:p>
    <w:p w14:paraId="4BE63EB8" w14:textId="77777777" w:rsidR="00691A99" w:rsidRDefault="00691A99" w:rsidP="00691A99">
      <w:pPr>
        <w:pStyle w:val="SDNHOCText"/>
      </w:pPr>
      <w:r>
        <w:t xml:space="preserve">2. Debt to Income is a ratio that helps lenders decide how much money you can borrow. </w:t>
      </w:r>
    </w:p>
    <w:p w14:paraId="5B01020B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 xml:space="preserve">A. True </w:t>
      </w:r>
    </w:p>
    <w:p w14:paraId="50B83ABC" w14:textId="77777777" w:rsidR="00691A99" w:rsidRDefault="00691A99" w:rsidP="00691A99">
      <w:pPr>
        <w:pStyle w:val="SDNHOCText"/>
        <w:ind w:left="288"/>
      </w:pPr>
      <w:r>
        <w:t>B. False</w:t>
      </w:r>
    </w:p>
    <w:p w14:paraId="46B216DD" w14:textId="77777777" w:rsidR="00691A99" w:rsidRDefault="00691A99" w:rsidP="00691A99">
      <w:pPr>
        <w:pStyle w:val="SDNHOCText"/>
      </w:pPr>
    </w:p>
    <w:p w14:paraId="3923EA96" w14:textId="77777777" w:rsidR="00691A99" w:rsidRDefault="00691A99" w:rsidP="00691A99">
      <w:pPr>
        <w:pStyle w:val="SDNHOCText"/>
      </w:pPr>
      <w:r>
        <w:t xml:space="preserve">3. Section 184 requires a </w:t>
      </w:r>
      <w:proofErr w:type="gramStart"/>
      <w:r>
        <w:t>debt to income</w:t>
      </w:r>
      <w:proofErr w:type="gramEnd"/>
      <w:r>
        <w:t xml:space="preserve"> ratio of _ or less.</w:t>
      </w:r>
    </w:p>
    <w:p w14:paraId="31EB4F37" w14:textId="77777777" w:rsidR="00691A99" w:rsidRDefault="00691A99" w:rsidP="00691A99">
      <w:pPr>
        <w:pStyle w:val="SDNHOCText"/>
        <w:ind w:left="288"/>
      </w:pPr>
      <w:r>
        <w:t>A. 48%</w:t>
      </w:r>
    </w:p>
    <w:p w14:paraId="2B4AB8D7" w14:textId="77777777" w:rsidR="00691A99" w:rsidRDefault="00691A99" w:rsidP="00691A99">
      <w:pPr>
        <w:pStyle w:val="SDNHOCText"/>
        <w:ind w:left="288"/>
      </w:pPr>
      <w:r>
        <w:t>B. 52%</w:t>
      </w:r>
    </w:p>
    <w:p w14:paraId="6CA1CAFF" w14:textId="77777777" w:rsidR="00691A99" w:rsidRDefault="00691A99" w:rsidP="00691A99">
      <w:pPr>
        <w:pStyle w:val="SDNHOCText"/>
        <w:ind w:left="288"/>
      </w:pPr>
      <w:r>
        <w:t>C. 36%</w:t>
      </w:r>
    </w:p>
    <w:p w14:paraId="15F5900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41%</w:t>
      </w:r>
    </w:p>
    <w:p w14:paraId="08A2111E" w14:textId="77777777" w:rsidR="00691A99" w:rsidRDefault="00691A99" w:rsidP="00691A99">
      <w:pPr>
        <w:pStyle w:val="SDNHOCText"/>
      </w:pPr>
    </w:p>
    <w:p w14:paraId="4C775974" w14:textId="77777777" w:rsidR="00691A99" w:rsidRDefault="00691A99" w:rsidP="00691A99">
      <w:pPr>
        <w:pStyle w:val="SDNHOCText"/>
      </w:pPr>
      <w:r>
        <w:t xml:space="preserve">4. Cara Jonathan’s total monthly income is $4,500 and her monthly debts total $1,200. What is her DTI? </w:t>
      </w:r>
    </w:p>
    <w:p w14:paraId="19AFA1C4" w14:textId="77777777" w:rsidR="00691A99" w:rsidRDefault="00691A99" w:rsidP="00691A99">
      <w:pPr>
        <w:pStyle w:val="SDNHOCText"/>
        <w:ind w:left="288"/>
      </w:pPr>
      <w:r>
        <w:t>A. 30 %</w:t>
      </w:r>
    </w:p>
    <w:p w14:paraId="01DDA1E4" w14:textId="77777777" w:rsidR="00691A99" w:rsidRDefault="00691A99" w:rsidP="00691A99">
      <w:pPr>
        <w:pStyle w:val="SDNHOCText"/>
        <w:ind w:left="288"/>
      </w:pPr>
      <w:r>
        <w:t>B. 32%</w:t>
      </w:r>
    </w:p>
    <w:p w14:paraId="2E985875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C. 26%</w:t>
      </w:r>
    </w:p>
    <w:p w14:paraId="258655ED" w14:textId="77777777" w:rsidR="00691A99" w:rsidRDefault="00691A99" w:rsidP="00691A99">
      <w:pPr>
        <w:pStyle w:val="SDNHOCText"/>
        <w:ind w:left="288"/>
      </w:pPr>
      <w:r>
        <w:t>D. 41%</w:t>
      </w:r>
    </w:p>
    <w:p w14:paraId="2D9B3246" w14:textId="77777777" w:rsidR="00691A99" w:rsidRDefault="00691A99" w:rsidP="00691A99">
      <w:pPr>
        <w:pStyle w:val="SDNHOCText"/>
      </w:pPr>
    </w:p>
    <w:p w14:paraId="03EB4E28" w14:textId="77777777" w:rsidR="00691A99" w:rsidRDefault="00691A99" w:rsidP="00691A99">
      <w:pPr>
        <w:pStyle w:val="SDNHOCText"/>
      </w:pPr>
      <w:r>
        <w:t>5. All of the following are ways to lower DTI except?</w:t>
      </w:r>
    </w:p>
    <w:p w14:paraId="75221351" w14:textId="77777777" w:rsidR="00691A99" w:rsidRDefault="00691A99" w:rsidP="00691A99">
      <w:pPr>
        <w:pStyle w:val="SDNHOCText"/>
        <w:ind w:left="288"/>
      </w:pPr>
      <w:r>
        <w:t>A. Avoid taking on more debt</w:t>
      </w:r>
    </w:p>
    <w:p w14:paraId="374C12DF" w14:textId="77777777" w:rsidR="00691A99" w:rsidRDefault="00691A99" w:rsidP="00691A99">
      <w:pPr>
        <w:pStyle w:val="SDNHOCText"/>
        <w:ind w:left="288"/>
      </w:pPr>
      <w:r>
        <w:t>B. Don’t make any big purchases on credit before you buy a home</w:t>
      </w:r>
    </w:p>
    <w:p w14:paraId="7C7CC601" w14:textId="77777777" w:rsidR="00691A99" w:rsidRDefault="00691A99" w:rsidP="00691A99">
      <w:pPr>
        <w:pStyle w:val="SDNHOCText"/>
        <w:ind w:left="288"/>
      </w:pPr>
      <w:r>
        <w:t>C. Try to pay off as much of your current debt as possible before you apply for a mortgage</w:t>
      </w:r>
    </w:p>
    <w:p w14:paraId="59C5222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Open additional credit and increase credit card spending.</w:t>
      </w:r>
    </w:p>
    <w:p w14:paraId="7ABB18F0" w14:textId="77777777" w:rsidR="00691A99" w:rsidRDefault="00691A99" w:rsidP="00691A99">
      <w:pPr>
        <w:pStyle w:val="SDNHOCText"/>
      </w:pPr>
    </w:p>
    <w:p w14:paraId="76B89DEE" w14:textId="77777777" w:rsidR="00691A99" w:rsidRDefault="00691A99" w:rsidP="00691A99">
      <w:pPr>
        <w:pStyle w:val="LightHeader"/>
      </w:pPr>
      <w:r>
        <w:t xml:space="preserve">Mortgage Basics </w:t>
      </w:r>
    </w:p>
    <w:p w14:paraId="238F9F49" w14:textId="77777777" w:rsidR="00691A99" w:rsidRDefault="00691A99" w:rsidP="00691A99">
      <w:pPr>
        <w:pStyle w:val="SDNHOCText"/>
      </w:pPr>
      <w:r>
        <w:t xml:space="preserve">1. What are the advantages of Homeownership? </w:t>
      </w:r>
    </w:p>
    <w:p w14:paraId="57DE75AE" w14:textId="77777777" w:rsidR="00691A99" w:rsidRDefault="00691A99" w:rsidP="00691A99">
      <w:pPr>
        <w:pStyle w:val="SDNHOCText"/>
        <w:ind w:left="288"/>
      </w:pPr>
      <w:r>
        <w:lastRenderedPageBreak/>
        <w:t xml:space="preserve">A. Owning a home can be like a savings account if you have Home Equity. Home equity is the current market value of your home, minus what you owe. </w:t>
      </w:r>
    </w:p>
    <w:p w14:paraId="0C557CF7" w14:textId="77777777" w:rsidR="00691A99" w:rsidRDefault="00691A99" w:rsidP="00691A99">
      <w:pPr>
        <w:pStyle w:val="SDNHOCText"/>
        <w:ind w:left="288"/>
      </w:pPr>
      <w:r>
        <w:t>B. Mortgage payments can be less than rent payments in some markets.</w:t>
      </w:r>
    </w:p>
    <w:p w14:paraId="46A7C0A9" w14:textId="77777777" w:rsidR="00691A99" w:rsidRDefault="00691A99" w:rsidP="00691A99">
      <w:pPr>
        <w:pStyle w:val="SDNHOCText"/>
        <w:ind w:left="288"/>
      </w:pPr>
      <w:r>
        <w:t xml:space="preserve">C. Homeownership can enhance a family's sense of control over their lives &amp; environment, as well as promote stronger community ties. </w:t>
      </w:r>
      <w:proofErr w:type="gramStart"/>
      <w:r>
        <w:t>i.e.</w:t>
      </w:r>
      <w:proofErr w:type="gramEnd"/>
      <w:r>
        <w:t xml:space="preserve"> school, social events, etc. </w:t>
      </w:r>
    </w:p>
    <w:p w14:paraId="2C96DE53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All of the above.</w:t>
      </w:r>
    </w:p>
    <w:p w14:paraId="32DBE235" w14:textId="77777777" w:rsidR="00691A99" w:rsidRDefault="00691A99" w:rsidP="00691A99">
      <w:pPr>
        <w:pStyle w:val="SDNHOCText"/>
      </w:pPr>
    </w:p>
    <w:p w14:paraId="3881CCBE" w14:textId="77777777" w:rsidR="00691A99" w:rsidRDefault="00691A99" w:rsidP="00691A99">
      <w:pPr>
        <w:pStyle w:val="SDNHOCText"/>
      </w:pPr>
      <w:r>
        <w:t>2.  What does PITI stand for?</w:t>
      </w:r>
    </w:p>
    <w:p w14:paraId="6698656B" w14:textId="77777777" w:rsidR="00691A99" w:rsidRDefault="00691A99" w:rsidP="00691A99">
      <w:pPr>
        <w:pStyle w:val="SDNHOCText"/>
        <w:ind w:left="288"/>
      </w:pPr>
      <w:r>
        <w:t xml:space="preserve">A. Prime, Investment, Time, and Indirect Costs </w:t>
      </w:r>
    </w:p>
    <w:p w14:paraId="7F77B64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B. Principle, Interest, Taxes, and Insurance</w:t>
      </w:r>
    </w:p>
    <w:p w14:paraId="2E97A32C" w14:textId="77777777" w:rsidR="00691A99" w:rsidRDefault="00691A99" w:rsidP="00691A99">
      <w:pPr>
        <w:pStyle w:val="SDNHOCText"/>
        <w:ind w:left="288"/>
      </w:pPr>
      <w:r>
        <w:t>C. Policy, Interest, Time, Investment</w:t>
      </w:r>
    </w:p>
    <w:p w14:paraId="0A5B9472" w14:textId="77777777" w:rsidR="00691A99" w:rsidRDefault="00691A99" w:rsidP="00691A99">
      <w:pPr>
        <w:pStyle w:val="SDNHOCText"/>
        <w:ind w:left="288"/>
      </w:pPr>
      <w:r>
        <w:t xml:space="preserve">D. None of the above. </w:t>
      </w:r>
    </w:p>
    <w:p w14:paraId="765A9B7F" w14:textId="77777777" w:rsidR="00691A99" w:rsidRDefault="00691A99" w:rsidP="00691A99">
      <w:pPr>
        <w:pStyle w:val="SDNHOCText"/>
      </w:pPr>
    </w:p>
    <w:p w14:paraId="0D0C5F49" w14:textId="77777777" w:rsidR="00691A99" w:rsidRDefault="00691A99" w:rsidP="00691A99">
      <w:pPr>
        <w:pStyle w:val="SDNHOCText"/>
      </w:pPr>
      <w:r>
        <w:t>3. What is a Loan to Value?</w:t>
      </w:r>
    </w:p>
    <w:p w14:paraId="2EB028A5" w14:textId="77777777" w:rsidR="00691A99" w:rsidRDefault="00691A99" w:rsidP="00691A99">
      <w:pPr>
        <w:pStyle w:val="SDNHOCText"/>
        <w:ind w:left="288"/>
      </w:pPr>
      <w:r>
        <w:t xml:space="preserve">A. The equity in your home. </w:t>
      </w:r>
    </w:p>
    <w:p w14:paraId="37141377" w14:textId="77777777" w:rsidR="00691A99" w:rsidRDefault="00691A99" w:rsidP="00691A99">
      <w:pPr>
        <w:pStyle w:val="SDNHOCText"/>
        <w:ind w:left="288"/>
      </w:pPr>
      <w:r>
        <w:t xml:space="preserve">B. The same as the </w:t>
      </w:r>
      <w:proofErr w:type="gramStart"/>
      <w:r>
        <w:t>debt to income</w:t>
      </w:r>
      <w:proofErr w:type="gramEnd"/>
      <w:r>
        <w:t xml:space="preserve"> ratio, which helps lenders decide how much you can borrow. </w:t>
      </w:r>
    </w:p>
    <w:p w14:paraId="183B87B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C. The ratio that describes the size of a loan compared to the value of the property securing the loan.</w:t>
      </w:r>
    </w:p>
    <w:p w14:paraId="3ED11B0B" w14:textId="77777777" w:rsidR="00691A99" w:rsidRDefault="00691A99" w:rsidP="00691A99">
      <w:pPr>
        <w:pStyle w:val="SDNHOCText"/>
        <w:ind w:left="288"/>
      </w:pPr>
      <w:r>
        <w:t>D. Principle, Interest, Taxes, and Insurance</w:t>
      </w:r>
    </w:p>
    <w:p w14:paraId="326A4951" w14:textId="77777777" w:rsidR="00691A99" w:rsidRDefault="00691A99" w:rsidP="00691A99">
      <w:pPr>
        <w:pStyle w:val="SDNHOCText"/>
      </w:pPr>
    </w:p>
    <w:p w14:paraId="77073FFF" w14:textId="49007A8D" w:rsidR="00691A99" w:rsidRDefault="00691A99" w:rsidP="00691A99">
      <w:pPr>
        <w:pStyle w:val="SDNHOCText"/>
      </w:pPr>
      <w:r>
        <w:t>4. Closing costs can include…</w:t>
      </w:r>
    </w:p>
    <w:p w14:paraId="6C2F1305" w14:textId="77777777" w:rsidR="00691A99" w:rsidRDefault="00691A99" w:rsidP="00691A99">
      <w:pPr>
        <w:pStyle w:val="SDNHOCText"/>
        <w:ind w:left="288"/>
      </w:pPr>
      <w:r>
        <w:t>A. Loan application fees, document preparation, application processing,</w:t>
      </w:r>
    </w:p>
    <w:p w14:paraId="64F98A8B" w14:textId="77777777" w:rsidR="00691A99" w:rsidRDefault="00691A99" w:rsidP="00691A99">
      <w:pPr>
        <w:pStyle w:val="SDNHOCText"/>
        <w:ind w:left="288"/>
      </w:pPr>
      <w:r>
        <w:t>B. Home Inspection/appraisal fees</w:t>
      </w:r>
    </w:p>
    <w:p w14:paraId="5444EDB5" w14:textId="77777777" w:rsidR="00691A99" w:rsidRDefault="00691A99" w:rsidP="00691A99">
      <w:pPr>
        <w:pStyle w:val="SDNHOCText"/>
        <w:ind w:left="288"/>
      </w:pPr>
      <w:r>
        <w:t>C. Title fees, attorney fees, mortgage recording fees</w:t>
      </w:r>
    </w:p>
    <w:p w14:paraId="73601237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All of the above</w:t>
      </w:r>
    </w:p>
    <w:p w14:paraId="47A7C389" w14:textId="77777777" w:rsidR="00691A99" w:rsidRDefault="00691A99" w:rsidP="00691A99">
      <w:pPr>
        <w:pStyle w:val="SDNHOCText"/>
      </w:pPr>
    </w:p>
    <w:p w14:paraId="0A054CD8" w14:textId="77777777" w:rsidR="00691A99" w:rsidRDefault="00691A99" w:rsidP="00691A99">
      <w:pPr>
        <w:pStyle w:val="SDNHOCText"/>
      </w:pPr>
      <w:r>
        <w:t xml:space="preserve">5. Which of the following statements are True. </w:t>
      </w:r>
    </w:p>
    <w:p w14:paraId="0861A76E" w14:textId="77777777" w:rsidR="00691A99" w:rsidRDefault="00691A99" w:rsidP="00691A99">
      <w:pPr>
        <w:pStyle w:val="SDNHOCText"/>
        <w:ind w:left="288"/>
      </w:pPr>
      <w:r>
        <w:t xml:space="preserve">A. Predatory lenders often target low and moderate-income wage earners, minorities, and the elderly. </w:t>
      </w:r>
    </w:p>
    <w:p w14:paraId="2560D9D7" w14:textId="77777777" w:rsidR="00691A99" w:rsidRDefault="00691A99" w:rsidP="00691A99">
      <w:pPr>
        <w:pStyle w:val="SDNHOCText"/>
        <w:ind w:left="288"/>
      </w:pPr>
      <w:r>
        <w:t>B. Predatory lenders prey on those who are unaware of their rights in the loan application process or those who are frustrated by the process.</w:t>
      </w:r>
    </w:p>
    <w:p w14:paraId="0F91CD66" w14:textId="77777777" w:rsidR="00691A99" w:rsidRDefault="00691A99" w:rsidP="00691A99">
      <w:pPr>
        <w:pStyle w:val="SDNHOCText"/>
        <w:ind w:left="288"/>
      </w:pPr>
      <w:r>
        <w:t xml:space="preserve">C. Neither A </w:t>
      </w:r>
      <w:proofErr w:type="gramStart"/>
      <w:r>
        <w:t>and</w:t>
      </w:r>
      <w:proofErr w:type="gramEnd"/>
      <w:r>
        <w:t xml:space="preserve"> B</w:t>
      </w:r>
    </w:p>
    <w:p w14:paraId="67816FAF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Both A and B</w:t>
      </w:r>
    </w:p>
    <w:p w14:paraId="6BA67E2A" w14:textId="77777777" w:rsidR="00691A99" w:rsidRDefault="00691A99" w:rsidP="00691A99">
      <w:pPr>
        <w:pStyle w:val="SDNHOCText"/>
      </w:pPr>
    </w:p>
    <w:p w14:paraId="6D42F92E" w14:textId="77777777" w:rsidR="00691A99" w:rsidRDefault="00691A99" w:rsidP="00691A99">
      <w:pPr>
        <w:pStyle w:val="LightHeader"/>
      </w:pPr>
      <w:r>
        <w:t>Housing is a Market &amp; Loan Process Summary</w:t>
      </w:r>
    </w:p>
    <w:p w14:paraId="3D5E5784" w14:textId="77777777" w:rsidR="00691A99" w:rsidRDefault="00691A99" w:rsidP="00691A99">
      <w:pPr>
        <w:pStyle w:val="SDNHOCText"/>
      </w:pPr>
      <w:r>
        <w:t>1. What is a Real Estate agent?</w:t>
      </w:r>
    </w:p>
    <w:p w14:paraId="67503BE4" w14:textId="77777777" w:rsidR="00691A99" w:rsidRDefault="00691A99" w:rsidP="00691A99">
      <w:pPr>
        <w:pStyle w:val="SDNHOCText"/>
        <w:ind w:left="288"/>
      </w:pPr>
      <w:r>
        <w:t>A. Evaluates the physical condition of the house to identify items that must be repaired or replaced.</w:t>
      </w:r>
    </w:p>
    <w:p w14:paraId="0C168AF9" w14:textId="77777777" w:rsidR="00691A99" w:rsidRDefault="00691A99" w:rsidP="00691A99">
      <w:pPr>
        <w:pStyle w:val="SDNHOCText"/>
        <w:ind w:left="288"/>
      </w:pPr>
      <w:r>
        <w:lastRenderedPageBreak/>
        <w:t>B. Employees of the lending institution who have the knowledge and experience to evaluate home loan applications.</w:t>
      </w:r>
    </w:p>
    <w:p w14:paraId="57DE3092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C. A person who represents sellers or buyers in the real estate transaction process.</w:t>
      </w:r>
    </w:p>
    <w:p w14:paraId="01FA4123" w14:textId="77777777" w:rsidR="00691A99" w:rsidRDefault="00691A99" w:rsidP="00691A99">
      <w:pPr>
        <w:pStyle w:val="SDNHOCText"/>
        <w:ind w:left="288"/>
      </w:pPr>
      <w:r>
        <w:t xml:space="preserve">D. None of the above </w:t>
      </w:r>
      <w:r>
        <w:tab/>
      </w:r>
    </w:p>
    <w:p w14:paraId="78A184FF" w14:textId="77777777" w:rsidR="00691A99" w:rsidRDefault="00691A99" w:rsidP="00691A99">
      <w:pPr>
        <w:pStyle w:val="SDNHOCText"/>
      </w:pPr>
    </w:p>
    <w:p w14:paraId="67782E10" w14:textId="77777777" w:rsidR="00691A99" w:rsidRDefault="00691A99" w:rsidP="00691A99">
      <w:pPr>
        <w:pStyle w:val="SDNHOCText"/>
      </w:pPr>
      <w:r>
        <w:t>2. The initial process of gathering necessary documents and applying for a home loan with your housing counselor and banking representative is called</w:t>
      </w:r>
    </w:p>
    <w:p w14:paraId="088BFD4C" w14:textId="77777777" w:rsidR="00691A99" w:rsidRDefault="00691A99" w:rsidP="00691A99">
      <w:pPr>
        <w:pStyle w:val="SDNHOCText"/>
        <w:ind w:left="288"/>
      </w:pPr>
      <w:r>
        <w:t xml:space="preserve">A. Closing </w:t>
      </w:r>
    </w:p>
    <w:p w14:paraId="7D810C25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B. Pre-qualifying</w:t>
      </w:r>
    </w:p>
    <w:p w14:paraId="5ABBE8D7" w14:textId="77777777" w:rsidR="00691A99" w:rsidRDefault="00691A99" w:rsidP="00691A99">
      <w:pPr>
        <w:pStyle w:val="SDNHOCText"/>
        <w:ind w:left="288"/>
      </w:pPr>
      <w:r>
        <w:t xml:space="preserve">C. Environmental Review </w:t>
      </w:r>
    </w:p>
    <w:p w14:paraId="75E0749E" w14:textId="77777777" w:rsidR="00691A99" w:rsidRDefault="00691A99" w:rsidP="00691A99">
      <w:pPr>
        <w:pStyle w:val="SDNHOCText"/>
        <w:ind w:left="288"/>
      </w:pPr>
      <w:r>
        <w:t>D. Title Status Reporting</w:t>
      </w:r>
    </w:p>
    <w:p w14:paraId="3EE6BC8C" w14:textId="77777777" w:rsidR="00691A99" w:rsidRDefault="00691A99" w:rsidP="00691A99">
      <w:pPr>
        <w:pStyle w:val="SDNHOCText"/>
      </w:pPr>
    </w:p>
    <w:p w14:paraId="34DC171C" w14:textId="77777777" w:rsidR="00691A99" w:rsidRDefault="00691A99" w:rsidP="00691A99">
      <w:pPr>
        <w:pStyle w:val="SDNHOCText"/>
      </w:pPr>
      <w:r>
        <w:t>3. This report determines the ownership status of the property and also identifies any liens against the property.</w:t>
      </w:r>
    </w:p>
    <w:p w14:paraId="7A6F554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A. Title Report/Title Status Report</w:t>
      </w:r>
    </w:p>
    <w:p w14:paraId="1C266E6A" w14:textId="77777777" w:rsidR="00691A99" w:rsidRDefault="00691A99" w:rsidP="00691A99">
      <w:pPr>
        <w:pStyle w:val="SDNHOCText"/>
        <w:ind w:left="288"/>
      </w:pPr>
      <w:r>
        <w:t>B. Environment Report</w:t>
      </w:r>
    </w:p>
    <w:p w14:paraId="09669D39" w14:textId="77777777" w:rsidR="00691A99" w:rsidRDefault="00691A99" w:rsidP="00691A99">
      <w:pPr>
        <w:pStyle w:val="SDNHOCText"/>
        <w:ind w:left="288"/>
      </w:pPr>
      <w:r>
        <w:t>C. Inspection Report</w:t>
      </w:r>
    </w:p>
    <w:p w14:paraId="40AA3679" w14:textId="77777777" w:rsidR="00691A99" w:rsidRDefault="00691A99" w:rsidP="00691A99">
      <w:pPr>
        <w:pStyle w:val="SDNHOCText"/>
        <w:ind w:left="288"/>
      </w:pPr>
      <w:r>
        <w:t>D. Appraisal Report</w:t>
      </w:r>
    </w:p>
    <w:p w14:paraId="5CF8A496" w14:textId="77777777" w:rsidR="00691A99" w:rsidRDefault="00691A99" w:rsidP="00691A99">
      <w:pPr>
        <w:pStyle w:val="SDNHOCText"/>
      </w:pPr>
    </w:p>
    <w:p w14:paraId="49CEE628" w14:textId="77777777" w:rsidR="00691A99" w:rsidRDefault="00691A99" w:rsidP="00691A99">
      <w:pPr>
        <w:pStyle w:val="SDNHOCText"/>
      </w:pPr>
      <w:r>
        <w:t>4.  When making an offer on a home, what is earnest money?</w:t>
      </w:r>
    </w:p>
    <w:p w14:paraId="21607A4E" w14:textId="77777777" w:rsidR="00691A99" w:rsidRDefault="00691A99" w:rsidP="00691A99">
      <w:pPr>
        <w:pStyle w:val="SDNHOCText"/>
        <w:ind w:left="288"/>
      </w:pPr>
      <w:r>
        <w:t>A. Stipulates the loan term and terms to the mortgage agreement</w:t>
      </w:r>
    </w:p>
    <w:p w14:paraId="0D40B9C9" w14:textId="77777777" w:rsidR="00691A99" w:rsidRDefault="00691A99" w:rsidP="00691A99">
      <w:pPr>
        <w:pStyle w:val="SDNHOCText"/>
        <w:ind w:left="288"/>
      </w:pPr>
      <w:r>
        <w:t xml:space="preserve">B. The same as the </w:t>
      </w:r>
      <w:proofErr w:type="gramStart"/>
      <w:r>
        <w:t>debt to income</w:t>
      </w:r>
      <w:proofErr w:type="gramEnd"/>
      <w:r>
        <w:t xml:space="preserve"> ratio, which helps lenders decide how much you can borrow</w:t>
      </w:r>
    </w:p>
    <w:p w14:paraId="07241762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C. A monetary deposit, earnest money is applied towards your down payment at closing</w:t>
      </w:r>
    </w:p>
    <w:p w14:paraId="0EA1C965" w14:textId="77777777" w:rsidR="00691A99" w:rsidRDefault="00691A99" w:rsidP="00691A99">
      <w:pPr>
        <w:pStyle w:val="SDNHOCText"/>
        <w:ind w:left="288"/>
      </w:pPr>
      <w:r>
        <w:t xml:space="preserve">D. None of the above </w:t>
      </w:r>
    </w:p>
    <w:p w14:paraId="6FB7E368" w14:textId="77777777" w:rsidR="00691A99" w:rsidRDefault="00691A99" w:rsidP="00691A99">
      <w:pPr>
        <w:pStyle w:val="SDNHOCText"/>
      </w:pPr>
    </w:p>
    <w:p w14:paraId="7C9C0410" w14:textId="77777777" w:rsidR="00691A99" w:rsidRDefault="00691A99" w:rsidP="00691A99">
      <w:pPr>
        <w:pStyle w:val="SDNHOCText"/>
      </w:pPr>
      <w:r>
        <w:t>5. If building a home “on” reservation, what are the two requirements unique to buying/building a home on Tribal trust land?</w:t>
      </w:r>
    </w:p>
    <w:p w14:paraId="0854E09D" w14:textId="77777777" w:rsidR="00691A99" w:rsidRDefault="00691A99" w:rsidP="00691A99">
      <w:pPr>
        <w:pStyle w:val="SDNHOCText"/>
        <w:ind w:left="288"/>
      </w:pPr>
      <w:r>
        <w:t>A. Inspection Report</w:t>
      </w:r>
    </w:p>
    <w:p w14:paraId="3B3991D2" w14:textId="77777777" w:rsidR="00691A99" w:rsidRDefault="00691A99" w:rsidP="00691A99">
      <w:pPr>
        <w:pStyle w:val="SDNHOCText"/>
        <w:ind w:left="288"/>
      </w:pPr>
      <w:r>
        <w:t xml:space="preserve">B. Environment Review </w:t>
      </w:r>
    </w:p>
    <w:p w14:paraId="2A9BF444" w14:textId="77777777" w:rsidR="00691A99" w:rsidRDefault="00691A99" w:rsidP="00691A99">
      <w:pPr>
        <w:pStyle w:val="SDNHOCText"/>
        <w:ind w:left="288"/>
      </w:pPr>
      <w:r>
        <w:t xml:space="preserve">C. Title Status Report </w:t>
      </w:r>
    </w:p>
    <w:p w14:paraId="3BF6996A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B &amp; C</w:t>
      </w:r>
    </w:p>
    <w:p w14:paraId="7E6840A2" w14:textId="77777777" w:rsidR="00691A99" w:rsidRDefault="00691A99" w:rsidP="00691A99">
      <w:pPr>
        <w:pStyle w:val="SDNHOCText"/>
      </w:pPr>
    </w:p>
    <w:p w14:paraId="008491D9" w14:textId="77777777" w:rsidR="00691A99" w:rsidRDefault="00691A99" w:rsidP="00691A99">
      <w:pPr>
        <w:pStyle w:val="LightHeader"/>
      </w:pPr>
      <w:r>
        <w:t>Under Contract &amp; Closing</w:t>
      </w:r>
    </w:p>
    <w:p w14:paraId="78DBE335" w14:textId="77777777" w:rsidR="00691A99" w:rsidRDefault="00691A99" w:rsidP="00691A99">
      <w:pPr>
        <w:pStyle w:val="SDNHOCText"/>
      </w:pPr>
      <w:r>
        <w:t xml:space="preserve">1. Once under contract, the bank’s underwriters verify the following: </w:t>
      </w:r>
    </w:p>
    <w:p w14:paraId="26A85CFF" w14:textId="77777777" w:rsidR="00691A99" w:rsidRDefault="00691A99" w:rsidP="00691A99">
      <w:pPr>
        <w:pStyle w:val="SDNHOCText"/>
        <w:ind w:left="288"/>
      </w:pPr>
      <w:r>
        <w:t xml:space="preserve">A. Income </w:t>
      </w:r>
    </w:p>
    <w:p w14:paraId="24046181" w14:textId="77777777" w:rsidR="00691A99" w:rsidRDefault="00691A99" w:rsidP="00691A99">
      <w:pPr>
        <w:pStyle w:val="SDNHOCText"/>
        <w:ind w:left="288"/>
      </w:pPr>
      <w:r>
        <w:t>B. Debt to Income and Loan to Value ratios</w:t>
      </w:r>
    </w:p>
    <w:p w14:paraId="571D548C" w14:textId="77777777" w:rsidR="00691A99" w:rsidRDefault="00691A99" w:rsidP="00691A99">
      <w:pPr>
        <w:pStyle w:val="SDNHOCText"/>
        <w:ind w:left="288"/>
      </w:pPr>
      <w:r>
        <w:t>C. Bank statements, rental history, and many other risk factors for the lending institution.</w:t>
      </w:r>
    </w:p>
    <w:p w14:paraId="1B417207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All of the above</w:t>
      </w:r>
    </w:p>
    <w:p w14:paraId="38C030FD" w14:textId="77777777" w:rsidR="00691A99" w:rsidRDefault="00691A99" w:rsidP="00691A99">
      <w:pPr>
        <w:pStyle w:val="SDNHOCText"/>
      </w:pPr>
    </w:p>
    <w:p w14:paraId="40242776" w14:textId="77777777" w:rsidR="00691A99" w:rsidRDefault="00691A99" w:rsidP="00691A99">
      <w:pPr>
        <w:pStyle w:val="SDNHOCText"/>
      </w:pPr>
      <w:r>
        <w:lastRenderedPageBreak/>
        <w:t xml:space="preserve">2. Which of the following statements is False: </w:t>
      </w:r>
    </w:p>
    <w:p w14:paraId="460AB3A2" w14:textId="77777777" w:rsidR="00691A99" w:rsidRDefault="00691A99" w:rsidP="00691A99">
      <w:pPr>
        <w:pStyle w:val="SDNHOCText"/>
        <w:ind w:left="288"/>
      </w:pPr>
      <w:r>
        <w:t xml:space="preserve">A. The Loan Commitment Letter stipulates the loan term and terms to the mortgage agreement. </w:t>
      </w:r>
    </w:p>
    <w:p w14:paraId="239A188F" w14:textId="77777777" w:rsidR="00691A99" w:rsidRDefault="00691A99" w:rsidP="00691A99">
      <w:pPr>
        <w:pStyle w:val="SDNHOCText"/>
        <w:ind w:left="288"/>
      </w:pPr>
      <w:r>
        <w:t xml:space="preserve">B. The Loan Commitment Letter will include the loan’s annual percentage rate and the monthly costs to repay the loans. </w:t>
      </w:r>
    </w:p>
    <w:p w14:paraId="69ACDD18" w14:textId="77777777" w:rsidR="00691A99" w:rsidRDefault="00691A99" w:rsidP="00691A99">
      <w:pPr>
        <w:pStyle w:val="SDNHOCText"/>
        <w:ind w:left="288"/>
      </w:pPr>
      <w:r>
        <w:t>C. The Loan Commitment Letter includes any loan conditional requirements needed prior to closing.</w:t>
      </w:r>
    </w:p>
    <w:p w14:paraId="27AAD5EF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The Loan Commitment Letter evaluates the physical condition of the house to identify items that must be repaired or replaced.</w:t>
      </w:r>
    </w:p>
    <w:p w14:paraId="5FDE0119" w14:textId="77777777" w:rsidR="00691A99" w:rsidRDefault="00691A99" w:rsidP="00691A99">
      <w:pPr>
        <w:pStyle w:val="SDNHOCText"/>
      </w:pPr>
    </w:p>
    <w:p w14:paraId="62DCFCAA" w14:textId="77777777" w:rsidR="00691A99" w:rsidRDefault="00691A99" w:rsidP="00691A99">
      <w:pPr>
        <w:pStyle w:val="SDNHOCText"/>
      </w:pPr>
      <w:r>
        <w:t>3. What actions should a potential home buyer continue to do during the loan process:</w:t>
      </w:r>
    </w:p>
    <w:p w14:paraId="52D5E4C4" w14:textId="77777777" w:rsidR="00691A99" w:rsidRDefault="00691A99" w:rsidP="00691A99">
      <w:pPr>
        <w:pStyle w:val="SDNHOCText"/>
        <w:ind w:left="288"/>
      </w:pPr>
      <w:r>
        <w:t>A. Apply for new credit and be late on payments</w:t>
      </w:r>
    </w:p>
    <w:p w14:paraId="72B61954" w14:textId="77777777" w:rsidR="00691A99" w:rsidRDefault="00691A99" w:rsidP="00691A99">
      <w:pPr>
        <w:pStyle w:val="SDNHOCText"/>
        <w:ind w:left="288"/>
      </w:pPr>
      <w:r>
        <w:t>B. Shop for new furniture and make irregular deposits or withdraw funds from bank accounts</w:t>
      </w:r>
    </w:p>
    <w:p w14:paraId="4EF69B75" w14:textId="77777777" w:rsidR="00691A99" w:rsidRDefault="00691A99" w:rsidP="00691A99">
      <w:pPr>
        <w:pStyle w:val="SDNHOCText"/>
        <w:ind w:left="288"/>
      </w:pPr>
      <w:r>
        <w:t xml:space="preserve">C. Quit or change employment </w:t>
      </w:r>
    </w:p>
    <w:p w14:paraId="65B6BFBA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None of the above</w:t>
      </w:r>
    </w:p>
    <w:p w14:paraId="2EE635D0" w14:textId="77777777" w:rsidR="00691A99" w:rsidRDefault="00691A99" w:rsidP="00691A99">
      <w:pPr>
        <w:pStyle w:val="SDNHOCText"/>
      </w:pPr>
    </w:p>
    <w:p w14:paraId="50AB2DF9" w14:textId="77777777" w:rsidR="00691A99" w:rsidRDefault="00691A99" w:rsidP="00691A99">
      <w:pPr>
        <w:pStyle w:val="SDNHOCText"/>
      </w:pPr>
      <w:r>
        <w:t>4. What is an Underwriter?</w:t>
      </w:r>
    </w:p>
    <w:p w14:paraId="520F9940" w14:textId="77777777" w:rsidR="00691A99" w:rsidRDefault="00691A99" w:rsidP="00691A99">
      <w:pPr>
        <w:pStyle w:val="SDNHOCText"/>
        <w:ind w:left="288"/>
      </w:pPr>
      <w:r>
        <w:t>A. Evaluates the physical condition of the house to identify items that must be repaired or replaced.</w:t>
      </w:r>
    </w:p>
    <w:p w14:paraId="3B770664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B. An employee of the lending institution who has the knowledge and experience to evaluate home loan applications.</w:t>
      </w:r>
    </w:p>
    <w:p w14:paraId="603CF182" w14:textId="77777777" w:rsidR="00691A99" w:rsidRDefault="00691A99" w:rsidP="00691A99">
      <w:pPr>
        <w:pStyle w:val="SDNHOCText"/>
        <w:ind w:left="288"/>
      </w:pPr>
      <w:r>
        <w:t>C. A person who represents the sellers or buyers in a real estate transaction.</w:t>
      </w:r>
    </w:p>
    <w:p w14:paraId="1D09F77F" w14:textId="77777777" w:rsidR="00691A99" w:rsidRDefault="00691A99" w:rsidP="00691A99">
      <w:pPr>
        <w:pStyle w:val="SDNHOCText"/>
        <w:ind w:left="288"/>
      </w:pPr>
      <w:r>
        <w:t xml:space="preserve">D. None of the above. </w:t>
      </w:r>
    </w:p>
    <w:p w14:paraId="226892DD" w14:textId="77777777" w:rsidR="00691A99" w:rsidRDefault="00691A99" w:rsidP="00691A99">
      <w:pPr>
        <w:pStyle w:val="SDNHOCText"/>
      </w:pPr>
    </w:p>
    <w:p w14:paraId="20D6E5F4" w14:textId="77777777" w:rsidR="00691A99" w:rsidRDefault="00691A99" w:rsidP="00691A99">
      <w:pPr>
        <w:pStyle w:val="SDNHOCText"/>
      </w:pPr>
      <w:r>
        <w:t>5. Once you become 90+ days delinquent on mortgage payments, this is typically when the lender begins the first step in the foreclosure process.</w:t>
      </w:r>
    </w:p>
    <w:p w14:paraId="6F4087EC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A. True</w:t>
      </w:r>
    </w:p>
    <w:p w14:paraId="19AB511D" w14:textId="77777777" w:rsidR="00691A99" w:rsidRDefault="00691A99" w:rsidP="00691A99">
      <w:pPr>
        <w:pStyle w:val="SDNHOCText"/>
        <w:ind w:left="288"/>
      </w:pPr>
      <w:r>
        <w:t>B. False</w:t>
      </w:r>
    </w:p>
    <w:p w14:paraId="5C537A0F" w14:textId="77777777" w:rsidR="00691A99" w:rsidRDefault="00691A99" w:rsidP="00691A99">
      <w:pPr>
        <w:pStyle w:val="SDNHOCText"/>
      </w:pPr>
    </w:p>
    <w:p w14:paraId="097E77F4" w14:textId="77777777" w:rsidR="00691A99" w:rsidRDefault="00691A99" w:rsidP="00691A99">
      <w:pPr>
        <w:pStyle w:val="LightHeader"/>
      </w:pPr>
      <w:r>
        <w:t xml:space="preserve">Insurance &amp; Routine Home Maintenance </w:t>
      </w:r>
    </w:p>
    <w:p w14:paraId="53CC91B3" w14:textId="77777777" w:rsidR="00691A99" w:rsidRDefault="00691A99" w:rsidP="00691A99">
      <w:pPr>
        <w:pStyle w:val="SDNHOCText"/>
      </w:pPr>
      <w:r>
        <w:t>1. What is Risk?</w:t>
      </w:r>
    </w:p>
    <w:p w14:paraId="69FE537F" w14:textId="77777777" w:rsidR="00691A99" w:rsidRDefault="00691A99" w:rsidP="00691A99">
      <w:pPr>
        <w:pStyle w:val="SDNHOCText"/>
        <w:ind w:left="288"/>
      </w:pPr>
      <w:r>
        <w:t>A. Risk = The possibility of financial loss</w:t>
      </w:r>
    </w:p>
    <w:p w14:paraId="5CD61650" w14:textId="77777777" w:rsidR="00691A99" w:rsidRDefault="00691A99" w:rsidP="00691A99">
      <w:pPr>
        <w:pStyle w:val="SDNHOCText"/>
        <w:ind w:left="288"/>
      </w:pPr>
      <w:r>
        <w:t xml:space="preserve">B. Risk is why the mortgage company requires insurance </w:t>
      </w:r>
    </w:p>
    <w:p w14:paraId="1C22D97A" w14:textId="77777777" w:rsidR="00691A99" w:rsidRDefault="00691A99" w:rsidP="00691A99">
      <w:pPr>
        <w:pStyle w:val="SDNHOCText"/>
        <w:ind w:left="288"/>
      </w:pPr>
      <w:r>
        <w:t>C. Risk is what insurance companies measure when determining how much insurance is enough</w:t>
      </w:r>
    </w:p>
    <w:p w14:paraId="7FFDCBB3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All of the above.</w:t>
      </w:r>
    </w:p>
    <w:p w14:paraId="467C7C93" w14:textId="77777777" w:rsidR="00691A99" w:rsidRDefault="00691A99" w:rsidP="00691A99">
      <w:pPr>
        <w:pStyle w:val="SDNHOCText"/>
      </w:pPr>
    </w:p>
    <w:p w14:paraId="30C3F8A2" w14:textId="77777777" w:rsidR="00691A99" w:rsidRDefault="00691A99" w:rsidP="00691A99">
      <w:pPr>
        <w:pStyle w:val="SDNHOCText"/>
      </w:pPr>
      <w:r>
        <w:t xml:space="preserve">2. Dwelling coverage is </w:t>
      </w:r>
    </w:p>
    <w:p w14:paraId="69262189" w14:textId="77777777" w:rsidR="00691A99" w:rsidRDefault="00691A99" w:rsidP="00691A99">
      <w:pPr>
        <w:pStyle w:val="SDNHOCText"/>
        <w:ind w:left="288"/>
      </w:pPr>
      <w:r>
        <w:t>A. Principle, Interest, Taxes, and Insurance</w:t>
      </w:r>
    </w:p>
    <w:p w14:paraId="76E177EE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lastRenderedPageBreak/>
        <w:t>B. The part of your homeowner’s insurance policy that helps to pay for the rebuilding or the repair of the physical structure of your home if it's damaged by a covered hazard.</w:t>
      </w:r>
    </w:p>
    <w:p w14:paraId="42C2ECA2" w14:textId="77777777" w:rsidR="00691A99" w:rsidRDefault="00691A99" w:rsidP="00691A99">
      <w:pPr>
        <w:pStyle w:val="SDNHOCText"/>
        <w:ind w:left="288"/>
      </w:pPr>
      <w:r>
        <w:t xml:space="preserve">C. feature protects you from being sued and having to pay money for accidents that may occur on your property. </w:t>
      </w:r>
    </w:p>
    <w:p w14:paraId="4AFCD067" w14:textId="0E01896C" w:rsidR="00691A99" w:rsidRDefault="00691A99" w:rsidP="00691A99">
      <w:pPr>
        <w:pStyle w:val="SDNHOCText"/>
        <w:ind w:left="288"/>
      </w:pPr>
      <w:r>
        <w:t xml:space="preserve">D. If there is an accident and someone gets hurt on your property, your insurer may pay to cover the injured person’s medical care. </w:t>
      </w:r>
    </w:p>
    <w:p w14:paraId="5FD3D92E" w14:textId="77777777" w:rsidR="00691A99" w:rsidRDefault="00691A99" w:rsidP="00691A99">
      <w:pPr>
        <w:pStyle w:val="SDNHOCText"/>
      </w:pPr>
    </w:p>
    <w:p w14:paraId="5D3FAAC7" w14:textId="77777777" w:rsidR="00691A99" w:rsidRDefault="00691A99" w:rsidP="00691A99">
      <w:pPr>
        <w:pStyle w:val="SDNHOCText"/>
      </w:pPr>
      <w:r>
        <w:t xml:space="preserve">3. It is very important to open all mail from your mortgage company or tax assessor’s office. Since county/state tax dues may change each year, your mortgage payment may up or down. </w:t>
      </w:r>
    </w:p>
    <w:p w14:paraId="6E8771CD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A. True</w:t>
      </w:r>
    </w:p>
    <w:p w14:paraId="5D25B9AF" w14:textId="77777777" w:rsidR="00691A99" w:rsidRDefault="00691A99" w:rsidP="00691A99">
      <w:pPr>
        <w:pStyle w:val="SDNHOCText"/>
        <w:ind w:left="288"/>
      </w:pPr>
      <w:r>
        <w:t>B. False</w:t>
      </w:r>
    </w:p>
    <w:p w14:paraId="0B51644A" w14:textId="77777777" w:rsidR="00691A99" w:rsidRDefault="00691A99" w:rsidP="00691A99">
      <w:pPr>
        <w:pStyle w:val="SDNHOCText"/>
      </w:pPr>
    </w:p>
    <w:p w14:paraId="4C812C12" w14:textId="77777777" w:rsidR="00691A99" w:rsidRDefault="00691A99" w:rsidP="00691A99">
      <w:pPr>
        <w:pStyle w:val="SDNHOCText"/>
      </w:pPr>
      <w:r>
        <w:t xml:space="preserve">4. Homeowners should develop a budget and schedule for home maintenance and repairs according to: </w:t>
      </w:r>
    </w:p>
    <w:p w14:paraId="1284896E" w14:textId="77777777" w:rsidR="00691A99" w:rsidRDefault="00691A99" w:rsidP="00691A99">
      <w:pPr>
        <w:pStyle w:val="SDNHOCText"/>
        <w:ind w:left="288"/>
      </w:pPr>
      <w:r>
        <w:t>A. The seasons of the year</w:t>
      </w:r>
    </w:p>
    <w:p w14:paraId="0199011B" w14:textId="77777777" w:rsidR="00691A99" w:rsidRDefault="00691A99" w:rsidP="00691A99">
      <w:pPr>
        <w:pStyle w:val="SDNHOCText"/>
        <w:ind w:left="288"/>
      </w:pPr>
      <w:r>
        <w:t xml:space="preserve">B. The manufacturer’s suggested maintenance plan. </w:t>
      </w:r>
    </w:p>
    <w:p w14:paraId="65CC0880" w14:textId="77777777" w:rsidR="00691A99" w:rsidRDefault="00691A99" w:rsidP="00691A99">
      <w:pPr>
        <w:pStyle w:val="SDNHOCText"/>
        <w:ind w:left="288"/>
      </w:pPr>
      <w:r>
        <w:t>C. The requirements of any agreements or property restrictions.</w:t>
      </w:r>
    </w:p>
    <w:p w14:paraId="5F6F1055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>D. All of the above</w:t>
      </w:r>
    </w:p>
    <w:p w14:paraId="42D27F85" w14:textId="77777777" w:rsidR="00691A99" w:rsidRDefault="00691A99" w:rsidP="00691A99">
      <w:pPr>
        <w:pStyle w:val="SDNHOCText"/>
      </w:pPr>
    </w:p>
    <w:p w14:paraId="2072E7B6" w14:textId="77777777" w:rsidR="00691A99" w:rsidRDefault="00691A99" w:rsidP="00691A99">
      <w:pPr>
        <w:pStyle w:val="SDNHOCText"/>
      </w:pPr>
      <w:r>
        <w:t>5. If a Tribal Member has any questions about buying a home, improving their credit, or building a home, they should contact this department...</w:t>
      </w:r>
    </w:p>
    <w:p w14:paraId="732FF526" w14:textId="77777777" w:rsidR="00691A99" w:rsidRDefault="00691A99" w:rsidP="00691A99">
      <w:pPr>
        <w:pStyle w:val="SDNHOCText"/>
        <w:ind w:left="288"/>
      </w:pPr>
      <w:r>
        <w:t>A. Recreation Department</w:t>
      </w:r>
    </w:p>
    <w:p w14:paraId="11DCB050" w14:textId="77777777" w:rsidR="00691A99" w:rsidRPr="00691A99" w:rsidRDefault="00691A99" w:rsidP="00691A99">
      <w:pPr>
        <w:pStyle w:val="SDNHOCText"/>
        <w:ind w:left="288"/>
        <w:rPr>
          <w:b/>
          <w:bCs/>
          <w:color w:val="CB5C30"/>
        </w:rPr>
      </w:pPr>
      <w:r w:rsidRPr="00691A99">
        <w:rPr>
          <w:b/>
          <w:bCs/>
          <w:color w:val="CB5C30"/>
        </w:rPr>
        <w:t xml:space="preserve">B. Housing Department </w:t>
      </w:r>
    </w:p>
    <w:p w14:paraId="5A64AA21" w14:textId="77777777" w:rsidR="00691A99" w:rsidRDefault="00691A99" w:rsidP="00691A99">
      <w:pPr>
        <w:pStyle w:val="SDNHOCText"/>
        <w:ind w:left="288"/>
      </w:pPr>
      <w:r>
        <w:t>C. Human Resources Department</w:t>
      </w:r>
    </w:p>
    <w:p w14:paraId="62DF8F40" w14:textId="77777777" w:rsidR="00691A99" w:rsidRDefault="00691A99" w:rsidP="00691A99">
      <w:pPr>
        <w:pStyle w:val="SDNHOCText"/>
        <w:ind w:left="288"/>
      </w:pPr>
      <w:r>
        <w:t>D. None of the above</w:t>
      </w:r>
    </w:p>
    <w:p w14:paraId="441E1FB5" w14:textId="77777777" w:rsidR="00070D1A" w:rsidRPr="00A70E89" w:rsidRDefault="00070D1A" w:rsidP="00691A99">
      <w:pPr>
        <w:pStyle w:val="SDNHOCText"/>
        <w:rPr>
          <w:lang w:val="en"/>
        </w:rPr>
      </w:pPr>
    </w:p>
    <w:sectPr w:rsidR="00070D1A" w:rsidRPr="00A70E89" w:rsidSect="003C6953">
      <w:headerReference w:type="default" r:id="rId7"/>
      <w:footerReference w:type="default" r:id="rId8"/>
      <w:pgSz w:w="12240" w:h="15840"/>
      <w:pgMar w:top="1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6501" w14:textId="77777777" w:rsidR="00C157EC" w:rsidRDefault="00C157EC" w:rsidP="00597EA2">
      <w:r>
        <w:separator/>
      </w:r>
    </w:p>
  </w:endnote>
  <w:endnote w:type="continuationSeparator" w:id="0">
    <w:p w14:paraId="7B335DB8" w14:textId="77777777" w:rsidR="00C157EC" w:rsidRDefault="00C157EC" w:rsidP="005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altName w:val="﷽﷽﷽﷽﷽﷽﷽﷽뺭ᡬ뫝쉠Ĩ恀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B4E3" w14:textId="77777777" w:rsidR="00070D1A" w:rsidRDefault="00070D1A" w:rsidP="0099656D">
    <w:pPr>
      <w:pStyle w:val="SDNHOCText"/>
      <w:tabs>
        <w:tab w:val="center" w:pos="9000"/>
      </w:tabs>
      <w:rPr>
        <w:color w:val="CB5C30"/>
        <w:sz w:val="20"/>
      </w:rPr>
    </w:pPr>
  </w:p>
  <w:p w14:paraId="563013FF" w14:textId="77777777" w:rsidR="00070D1A" w:rsidRDefault="00070D1A" w:rsidP="0099656D">
    <w:pPr>
      <w:pStyle w:val="SDNHOCText"/>
      <w:tabs>
        <w:tab w:val="center" w:pos="9000"/>
      </w:tabs>
      <w:rPr>
        <w:color w:val="CB5C30"/>
        <w:sz w:val="20"/>
      </w:rPr>
    </w:pPr>
  </w:p>
  <w:p w14:paraId="0D7C0BEF" w14:textId="77777777" w:rsidR="00070D1A" w:rsidRPr="00FA49C3" w:rsidRDefault="00070D1A" w:rsidP="0099656D">
    <w:pPr>
      <w:pStyle w:val="SDNHOCText"/>
      <w:tabs>
        <w:tab w:val="center" w:pos="9000"/>
      </w:tabs>
      <w:rPr>
        <w:sz w:val="20"/>
      </w:rPr>
    </w:pPr>
    <w:r w:rsidRPr="00FA49C3">
      <w:rPr>
        <w:rFonts w:ascii="Copperplate" w:hAnsi="Copperplate"/>
        <w:noProof/>
        <w:color w:val="CB5C30"/>
      </w:rPr>
      <w:drawing>
        <wp:anchor distT="0" distB="0" distL="114300" distR="114300" simplePos="0" relativeHeight="251695104" behindDoc="1" locked="0" layoutInCell="1" allowOverlap="1" wp14:anchorId="10FBD9D1" wp14:editId="28DFE87D">
          <wp:simplePos x="0" y="0"/>
          <wp:positionH relativeFrom="column">
            <wp:posOffset>5485130</wp:posOffset>
          </wp:positionH>
          <wp:positionV relativeFrom="paragraph">
            <wp:posOffset>-146122</wp:posOffset>
          </wp:positionV>
          <wp:extent cx="457200" cy="457200"/>
          <wp:effectExtent l="0" t="0" r="0" b="0"/>
          <wp:wrapNone/>
          <wp:docPr id="17" name="Picture 1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CB5C30"/>
        <w:sz w:val="20"/>
      </w:rPr>
      <w:t>Developed by the South Dakota Native Homeownership Coalition with</w:t>
    </w:r>
    <w:r>
      <w:rPr>
        <w:sz w:val="20"/>
      </w:rPr>
      <w:tab/>
    </w:r>
    <w:r w:rsidRPr="00FA49C3">
      <w:rPr>
        <w:rStyle w:val="PageNumber"/>
        <w:rFonts w:ascii="Copperplate" w:hAnsi="Copperplate"/>
        <w:color w:val="FFFFFF" w:themeColor="background1"/>
      </w:rPr>
      <w:fldChar w:fldCharType="begin"/>
    </w:r>
    <w:r w:rsidRPr="00FA49C3">
      <w:rPr>
        <w:rStyle w:val="PageNumber"/>
        <w:rFonts w:ascii="Copperplate" w:hAnsi="Copperplate"/>
        <w:color w:val="FFFFFF" w:themeColor="background1"/>
      </w:rPr>
      <w:instrText xml:space="preserve"> PAGE </w:instrText>
    </w:r>
    <w:r w:rsidRPr="00FA49C3">
      <w:rPr>
        <w:rStyle w:val="PageNumber"/>
        <w:rFonts w:ascii="Copperplate" w:hAnsi="Copperplate"/>
        <w:color w:val="FFFFFF" w:themeColor="background1"/>
      </w:rPr>
      <w:fldChar w:fldCharType="separate"/>
    </w:r>
    <w:r>
      <w:rPr>
        <w:rStyle w:val="PageNumber"/>
        <w:rFonts w:ascii="Copperplate" w:hAnsi="Copperplate"/>
        <w:color w:val="FFFFFF" w:themeColor="background1"/>
      </w:rPr>
      <w:t>1</w:t>
    </w:r>
    <w:r w:rsidRPr="00FA49C3">
      <w:rPr>
        <w:rStyle w:val="PageNumber"/>
        <w:rFonts w:ascii="Copperplate" w:hAnsi="Copperplate"/>
        <w:color w:val="FFFFFF" w:themeColor="background1"/>
      </w:rPr>
      <w:fldChar w:fldCharType="end"/>
    </w:r>
    <w:r w:rsidRPr="003358B3">
      <w:rPr>
        <w:i/>
        <w:color w:val="5E3A15"/>
        <w:sz w:val="20"/>
      </w:rPr>
      <w:tab/>
    </w:r>
  </w:p>
  <w:p w14:paraId="6AE291AF" w14:textId="77777777" w:rsidR="00070D1A" w:rsidRPr="0099656D" w:rsidRDefault="00070D1A">
    <w:pPr>
      <w:pStyle w:val="Footer"/>
      <w:rPr>
        <w:rFonts w:ascii="Calibri" w:hAnsi="Calibri" w:cs="Calibri"/>
      </w:rPr>
    </w:pPr>
    <w:r w:rsidRPr="0099656D">
      <w:rPr>
        <w:rFonts w:ascii="Calibri" w:hAnsi="Calibri" w:cs="Calibri"/>
        <w:color w:val="CB5C30"/>
        <w:sz w:val="20"/>
      </w:rPr>
      <w:t>funding support</w:t>
    </w:r>
    <w:r w:rsidRPr="0099656D">
      <w:rPr>
        <w:rFonts w:ascii="Calibri" w:hAnsi="Calibri" w:cs="Calibri"/>
        <w:color w:val="CB5C30"/>
        <w:sz w:val="20"/>
      </w:rPr>
      <w:t xml:space="preserve"> from Freddie Mac.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1641" w14:textId="77777777" w:rsidR="00C157EC" w:rsidRDefault="00C157EC" w:rsidP="00597EA2">
      <w:r>
        <w:separator/>
      </w:r>
    </w:p>
  </w:footnote>
  <w:footnote w:type="continuationSeparator" w:id="0">
    <w:p w14:paraId="7C1FABE3" w14:textId="77777777" w:rsidR="00C157EC" w:rsidRDefault="00C157EC" w:rsidP="0059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E1BC" w14:textId="2B6A5932" w:rsidR="00070D1A" w:rsidRDefault="00070D1A">
    <w:pPr>
      <w:pStyle w:val="Header"/>
    </w:pPr>
    <w:r w:rsidRPr="00070D1A">
      <w:drawing>
        <wp:anchor distT="0" distB="0" distL="114300" distR="114300" simplePos="0" relativeHeight="251697152" behindDoc="1" locked="0" layoutInCell="1" allowOverlap="1" wp14:anchorId="13E76D77" wp14:editId="1BA70894">
          <wp:simplePos x="0" y="0"/>
          <wp:positionH relativeFrom="column">
            <wp:posOffset>-914400</wp:posOffset>
          </wp:positionH>
          <wp:positionV relativeFrom="paragraph">
            <wp:posOffset>-221615</wp:posOffset>
          </wp:positionV>
          <wp:extent cx="7771130" cy="913765"/>
          <wp:effectExtent l="0" t="0" r="127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graph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D1A">
      <mc:AlternateContent>
        <mc:Choice Requires="wps">
          <w:drawing>
            <wp:anchor distT="0" distB="0" distL="114300" distR="114300" simplePos="0" relativeHeight="251698176" behindDoc="0" locked="0" layoutInCell="1" allowOverlap="1" wp14:anchorId="4D82E414" wp14:editId="2330A141">
              <wp:simplePos x="0" y="0"/>
              <wp:positionH relativeFrom="column">
                <wp:posOffset>-11430</wp:posOffset>
              </wp:positionH>
              <wp:positionV relativeFrom="paragraph">
                <wp:posOffset>27196</wp:posOffset>
              </wp:positionV>
              <wp:extent cx="4710430" cy="439420"/>
              <wp:effectExtent l="0" t="0" r="127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043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54A70" w14:textId="5970D3B8" w:rsidR="00070D1A" w:rsidRDefault="008C5E11" w:rsidP="00070D1A">
                          <w:pPr>
                            <w:pStyle w:val="SDNHOCHeader"/>
                          </w:pPr>
                          <w:r>
                            <w:t xml:space="preserve">PART </w:t>
                          </w:r>
                          <w:r w:rsidR="00691A99">
                            <w:t>2</w:t>
                          </w:r>
                          <w:r>
                            <w:t>: PRE- &amp; POST-TEST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E41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9pt;margin-top:2.15pt;width:370.9pt;height:34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" filled="f" stroked="f" strokeweight=".5pt">
              <v:textbox inset="0,,0">
                <w:txbxContent>
                  <w:p w14:paraId="0A954A70" w14:textId="5970D3B8" w:rsidR="00070D1A" w:rsidRDefault="008C5E11" w:rsidP="00070D1A">
                    <w:pPr>
                      <w:pStyle w:val="SDNHOCHeader"/>
                    </w:pPr>
                    <w:r>
                      <w:t xml:space="preserve">PART </w:t>
                    </w:r>
                    <w:r w:rsidR="00691A99">
                      <w:t>2</w:t>
                    </w:r>
                    <w:r>
                      <w:t>: PRE- &amp; POST-TEST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ABD"/>
    <w:multiLevelType w:val="hybridMultilevel"/>
    <w:tmpl w:val="9590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4318"/>
    <w:multiLevelType w:val="hybridMultilevel"/>
    <w:tmpl w:val="7F5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937"/>
    <w:multiLevelType w:val="multilevel"/>
    <w:tmpl w:val="6DA848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54E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724D2D"/>
    <w:multiLevelType w:val="hybridMultilevel"/>
    <w:tmpl w:val="169C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81208"/>
    <w:multiLevelType w:val="hybridMultilevel"/>
    <w:tmpl w:val="BFCC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912AE"/>
    <w:multiLevelType w:val="hybridMultilevel"/>
    <w:tmpl w:val="7E2C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D7704"/>
    <w:multiLevelType w:val="hybridMultilevel"/>
    <w:tmpl w:val="3EC4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5496B"/>
    <w:multiLevelType w:val="hybridMultilevel"/>
    <w:tmpl w:val="C4A0A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17A62"/>
    <w:multiLevelType w:val="multilevel"/>
    <w:tmpl w:val="AF2A6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5E13E5"/>
    <w:multiLevelType w:val="multilevel"/>
    <w:tmpl w:val="CA56E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252A7F"/>
    <w:multiLevelType w:val="hybridMultilevel"/>
    <w:tmpl w:val="2BA6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C333A"/>
    <w:multiLevelType w:val="hybridMultilevel"/>
    <w:tmpl w:val="069E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A2"/>
    <w:rsid w:val="00067B12"/>
    <w:rsid w:val="00070D1A"/>
    <w:rsid w:val="0008350D"/>
    <w:rsid w:val="00207579"/>
    <w:rsid w:val="002819B5"/>
    <w:rsid w:val="003400EE"/>
    <w:rsid w:val="003403E8"/>
    <w:rsid w:val="003C6953"/>
    <w:rsid w:val="00403788"/>
    <w:rsid w:val="0041463A"/>
    <w:rsid w:val="00455DAF"/>
    <w:rsid w:val="0047039A"/>
    <w:rsid w:val="004B3085"/>
    <w:rsid w:val="004D64BE"/>
    <w:rsid w:val="00597EA2"/>
    <w:rsid w:val="005B1C31"/>
    <w:rsid w:val="005C585E"/>
    <w:rsid w:val="006131D6"/>
    <w:rsid w:val="00691516"/>
    <w:rsid w:val="00691A99"/>
    <w:rsid w:val="007415F6"/>
    <w:rsid w:val="007700B0"/>
    <w:rsid w:val="00794CC6"/>
    <w:rsid w:val="007C73EE"/>
    <w:rsid w:val="007F5018"/>
    <w:rsid w:val="00842B21"/>
    <w:rsid w:val="008C5E11"/>
    <w:rsid w:val="008E504A"/>
    <w:rsid w:val="00931743"/>
    <w:rsid w:val="0093667B"/>
    <w:rsid w:val="00945C57"/>
    <w:rsid w:val="0099656D"/>
    <w:rsid w:val="00A51D85"/>
    <w:rsid w:val="00A70E89"/>
    <w:rsid w:val="00AA5DF8"/>
    <w:rsid w:val="00AE3F93"/>
    <w:rsid w:val="00B14B7F"/>
    <w:rsid w:val="00B55534"/>
    <w:rsid w:val="00BC051C"/>
    <w:rsid w:val="00BC47DF"/>
    <w:rsid w:val="00C157EC"/>
    <w:rsid w:val="00C21986"/>
    <w:rsid w:val="00C64A59"/>
    <w:rsid w:val="00D42479"/>
    <w:rsid w:val="00D85B4A"/>
    <w:rsid w:val="00E411A5"/>
    <w:rsid w:val="00E55431"/>
    <w:rsid w:val="00F117DF"/>
    <w:rsid w:val="00F24A42"/>
    <w:rsid w:val="00F30325"/>
    <w:rsid w:val="00F358C6"/>
    <w:rsid w:val="00F505C6"/>
    <w:rsid w:val="00FA49C3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D49EE"/>
  <w14:defaultImageDpi w14:val="300"/>
  <w15:docId w15:val="{9E304B0A-34D9-2F49-9052-8FF9E0F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A2"/>
  </w:style>
  <w:style w:type="paragraph" w:styleId="Footer">
    <w:name w:val="footer"/>
    <w:basedOn w:val="Normal"/>
    <w:link w:val="FooterChar"/>
    <w:uiPriority w:val="99"/>
    <w:unhideWhenUsed/>
    <w:rsid w:val="0059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A2"/>
  </w:style>
  <w:style w:type="paragraph" w:styleId="BalloonText">
    <w:name w:val="Balloon Text"/>
    <w:basedOn w:val="Normal"/>
    <w:link w:val="BalloonTextChar"/>
    <w:uiPriority w:val="99"/>
    <w:semiHidden/>
    <w:unhideWhenUsed/>
    <w:rsid w:val="0059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A2"/>
    <w:rPr>
      <w:rFonts w:ascii="Lucida Grande" w:hAnsi="Lucida Grande" w:cs="Lucida Grande"/>
      <w:sz w:val="18"/>
      <w:szCs w:val="18"/>
    </w:rPr>
  </w:style>
  <w:style w:type="paragraph" w:customStyle="1" w:styleId="SDNHOCHeader">
    <w:name w:val="SDNHOC Header"/>
    <w:basedOn w:val="Normal"/>
    <w:qFormat/>
    <w:rsid w:val="00067B12"/>
    <w:rPr>
      <w:rFonts w:ascii="Copperplate" w:hAnsi="Copperplate"/>
      <w:color w:val="34240C"/>
      <w:sz w:val="36"/>
    </w:rPr>
  </w:style>
  <w:style w:type="paragraph" w:customStyle="1" w:styleId="SDNHOCSubhead">
    <w:name w:val="SDNHOC Subhead"/>
    <w:basedOn w:val="Normal"/>
    <w:qFormat/>
    <w:rsid w:val="00067B12"/>
    <w:rPr>
      <w:rFonts w:ascii="Calibri" w:hAnsi="Calibri"/>
      <w:color w:val="213E3B"/>
    </w:rPr>
  </w:style>
  <w:style w:type="paragraph" w:customStyle="1" w:styleId="SDNHOCText">
    <w:name w:val="SDNHOC Text"/>
    <w:basedOn w:val="Normal"/>
    <w:qFormat/>
    <w:rsid w:val="00067B12"/>
    <w:rPr>
      <w:rFonts w:ascii="Calibri" w:hAnsi="Calibri"/>
      <w:color w:val="43290F"/>
    </w:rPr>
  </w:style>
  <w:style w:type="character" w:styleId="PageNumber">
    <w:name w:val="page number"/>
    <w:basedOn w:val="DefaultParagraphFont"/>
    <w:uiPriority w:val="99"/>
    <w:semiHidden/>
    <w:unhideWhenUsed/>
    <w:rsid w:val="0093667B"/>
  </w:style>
  <w:style w:type="paragraph" w:customStyle="1" w:styleId="LightHeader">
    <w:name w:val="Light Header"/>
    <w:basedOn w:val="SDNHOCSubhead"/>
    <w:qFormat/>
    <w:rsid w:val="00A70E89"/>
    <w:pPr>
      <w:spacing w:after="120"/>
    </w:pPr>
    <w:rPr>
      <w:rFonts w:ascii="Calibri Light" w:hAnsi="Calibri Light" w:cs="Calibri Light"/>
      <w:sz w:val="32"/>
    </w:rPr>
  </w:style>
  <w:style w:type="table" w:styleId="TableGrid">
    <w:name w:val="Table Grid"/>
    <w:basedOn w:val="TableNormal"/>
    <w:uiPriority w:val="59"/>
    <w:rsid w:val="00F2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Communications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Cuny</dc:creator>
  <cp:keywords/>
  <dc:description/>
  <cp:lastModifiedBy>Heidi Cuny</cp:lastModifiedBy>
  <cp:revision>3</cp:revision>
  <cp:lastPrinted>2021-06-18T18:06:00Z</cp:lastPrinted>
  <dcterms:created xsi:type="dcterms:W3CDTF">2021-06-18T18:41:00Z</dcterms:created>
  <dcterms:modified xsi:type="dcterms:W3CDTF">2021-06-18T18:51:00Z</dcterms:modified>
</cp:coreProperties>
</file>